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2F" w:rsidRPr="00A364D2" w:rsidRDefault="004C632F" w:rsidP="004F04D3">
      <w:pPr>
        <w:spacing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ABCDE samokontroli znamion</w:t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- ogólnopolski program profilaktyki nowotworów skóry</w:t>
      </w:r>
    </w:p>
    <w:p w:rsidR="004C632F" w:rsidRPr="00A364D2" w:rsidRDefault="004C632F" w:rsidP="004F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Nowotwory złośliwe skóry należą do najliczniejszej grupy nowotworów złośliwych u ludzi rasy białej. Zajmują od kilkunastu lat  5-te miejsce na liście największych problemów onkologicznych. Raki skóry rozwijają się pod wpływem uszkadzającego działania promieniowania słonecznego (ultrafioletowego)  czy czynników chemicznych.</w:t>
      </w:r>
    </w:p>
    <w:p w:rsidR="00023C6A" w:rsidRPr="00A364D2" w:rsidRDefault="004C632F" w:rsidP="004F04D3">
      <w:pPr>
        <w:spacing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Wśród nowotworów skóry: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1. Największą grupę stanowią raki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podstawnokomórkowe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. Stanowią ok. ¾ wszystkich nowotworów złośliwych na skórze, przy czym najczęściej występuje w rejonie głowy i szyi, zwłaszcza powyżej linii łączącej kąciki ust z przewodami słuchowymi zewnętrznymi (75% -86%).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 2. Raki płaskonabłonkowe, zwane kolczysto komórkowymi  są drugą co do częstości grupą nowotworów skóry. Stanowi on ok. 15% -20% ogółu nowotworów złośliwych skóry. Najczęściej występuje na odsłoniętych okolicach ciała np. twarzy, plecach, kończynach, wardze. Rośnie agresywniej niż rak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podstawnokomórkowy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, daje przerzuty do węzłów chłonnych oraz przerzuty odległe.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3. Czerniak, zwany też czerniakiem złośliwym – nowotwór złośliwy skóry, błon śluzowych lub błony naczyniowej oka wywodzący się z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melanocytów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. Stanowi od 5% do 7% nowotworów złośliwych skóry człowieka. Czerniak przed 40. rokiem życia jest rzadki, szczyt zachorowań przypada na siódmą i ósmą dekadę życia. Najczęściej pojawia się na skórze niezmienionej, choć może powstać w obrębie znamion barwnikowych. Rozpoznanie należy potwierdzić za pomocą badania histopatologicznego. Rokowanie zależy od histologicznej złośliwości guza, zaawansowania miejscowego i ogólnego.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Zmiany w obrębie znamienia, budzące niepokój onkologiczny, są określane jako reguła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ABCDE-Freidmana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Rigela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A</w:t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-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asymetria (ang.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asymetry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) -zmiana kształtu znamienia z okrągłej na niesymetryczną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B</w:t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-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brzegi, granica (ang.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border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) -nierówne, postrzępione brzegi znamienia,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C</w:t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-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czerwony, czarny lub niejednorodny kolor (ang.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colour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) zmiana w zabarwieniu znamienia: ściemnienie, rozjaśnienie, różne kolory w obrębie tego samego znamienia,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duży rozmiar, średnica znamienia (ang.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diameter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) -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oceniepowinny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być poddane wszelkie znamiona o wielkości powyżej 6 mm,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ewolucja (ang.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evolving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>over</w:t>
      </w:r>
      <w:proofErr w:type="spellEnd"/>
      <w:r w:rsidRPr="00A364D2">
        <w:rPr>
          <w:rStyle w:val="markedcontent"/>
          <w:rFonts w:ascii="Times New Roman" w:hAnsi="Times New Roman" w:cs="Times New Roman"/>
          <w:sz w:val="24"/>
          <w:szCs w:val="24"/>
        </w:rPr>
        <w:t xml:space="preserve"> time) -postępujące zmiany zachodzące w znamieniu</w:t>
      </w:r>
    </w:p>
    <w:p w:rsidR="004C632F" w:rsidRPr="004C632F" w:rsidRDefault="004C632F" w:rsidP="004F04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C63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Profilaktyka na wagę złota – złote zasady ochrony przed czerniakiem</w:t>
      </w:r>
    </w:p>
    <w:p w:rsidR="004C632F" w:rsidRPr="004C632F" w:rsidRDefault="004C632F" w:rsidP="004F04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32F">
        <w:rPr>
          <w:rFonts w:ascii="Times New Roman" w:eastAsia="Times New Roman" w:hAnsi="Times New Roman" w:cs="Times New Roman"/>
          <w:sz w:val="24"/>
          <w:szCs w:val="24"/>
          <w:lang w:eastAsia="pl-PL"/>
        </w:rPr>
        <w:t>Kluczem do ograniczenia stopnia zachorowalności na czerniaka są właściwe postawy, uwzględniające stosowanie się do prostych zasad profilaktyki, które obejmują:</w:t>
      </w:r>
    </w:p>
    <w:p w:rsidR="004C632F" w:rsidRPr="004C632F" w:rsidRDefault="004C632F" w:rsidP="004F0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32F">
        <w:rPr>
          <w:rFonts w:ascii="Times New Roman" w:eastAsia="Times New Roman" w:hAnsi="Times New Roman" w:cs="Times New Roman"/>
          <w:sz w:val="24"/>
          <w:szCs w:val="24"/>
          <w:lang w:eastAsia="pl-PL"/>
        </w:rPr>
        <w:t>Unikanie nadmiernej ekspozycji na słońce, szczególnie w godzinach 11.00-16.00;</w:t>
      </w:r>
    </w:p>
    <w:p w:rsidR="004C632F" w:rsidRPr="004C632F" w:rsidRDefault="004C632F" w:rsidP="004F0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32F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kremów z odpowiednio wysokim filtrem UV;</w:t>
      </w:r>
    </w:p>
    <w:p w:rsidR="004C632F" w:rsidRPr="004C632F" w:rsidRDefault="004C632F" w:rsidP="004F0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32F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dopuszczanie do wystąpienia oparzeń słonecznych, skutkujących schodzącą skórą;</w:t>
      </w:r>
    </w:p>
    <w:p w:rsidR="004C632F" w:rsidRPr="004C632F" w:rsidRDefault="004C632F" w:rsidP="004F0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32F">
        <w:rPr>
          <w:rFonts w:ascii="Times New Roman" w:eastAsia="Times New Roman" w:hAnsi="Times New Roman" w:cs="Times New Roman"/>
          <w:sz w:val="24"/>
          <w:szCs w:val="24"/>
          <w:lang w:eastAsia="pl-PL"/>
        </w:rPr>
        <w:t>Pamiętanie o nakryciu głowy i okularach przeciwsłonecznych z filtrem UV;</w:t>
      </w:r>
    </w:p>
    <w:p w:rsidR="004C632F" w:rsidRPr="004C632F" w:rsidRDefault="004C632F" w:rsidP="004F0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32F">
        <w:rPr>
          <w:rFonts w:ascii="Times New Roman" w:eastAsia="Times New Roman" w:hAnsi="Times New Roman" w:cs="Times New Roman"/>
          <w:sz w:val="24"/>
          <w:szCs w:val="24"/>
          <w:lang w:eastAsia="pl-PL"/>
        </w:rPr>
        <w:t>Unikanie solarium;</w:t>
      </w:r>
    </w:p>
    <w:p w:rsidR="004C632F" w:rsidRPr="004C632F" w:rsidRDefault="004C632F" w:rsidP="004F04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632F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Regularną obserwację znamion, a w przypadku pojawienia się niepokojących zmian lub nowych znamion – natychmiastową kontrolę u lekarza dermatologa lub chirurga-onkologa;</w:t>
      </w:r>
    </w:p>
    <w:p w:rsidR="004C632F" w:rsidRPr="00A364D2" w:rsidRDefault="004C632F" w:rsidP="004F04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64D2">
        <w:rPr>
          <w:rFonts w:ascii="Times New Roman" w:hAnsi="Times New Roman" w:cs="Times New Roman"/>
          <w:sz w:val="24"/>
          <w:szCs w:val="24"/>
        </w:rPr>
        <w:t xml:space="preserve">Źródło: </w:t>
      </w:r>
      <w:hyperlink r:id="rId5" w:history="1">
        <w:r w:rsidR="00A364D2" w:rsidRPr="001D3A22">
          <w:rPr>
            <w:rStyle w:val="Hipercze"/>
            <w:rFonts w:ascii="Times New Roman" w:hAnsi="Times New Roman" w:cs="Times New Roman"/>
            <w:sz w:val="24"/>
            <w:szCs w:val="24"/>
          </w:rPr>
          <w:t>www.akademiaczerniaka.pl</w:t>
        </w:r>
      </w:hyperlink>
      <w:r w:rsidR="00A364D2" w:rsidRPr="00A364D2">
        <w:rPr>
          <w:rFonts w:ascii="Times New Roman" w:hAnsi="Times New Roman" w:cs="Times New Roman"/>
          <w:sz w:val="24"/>
          <w:szCs w:val="24"/>
        </w:rPr>
        <w:br/>
        <w:t>https://wco.pl/ppns/</w:t>
      </w:r>
    </w:p>
    <w:sectPr w:rsidR="004C632F" w:rsidRPr="00A364D2" w:rsidSect="004F04D3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979B6"/>
    <w:multiLevelType w:val="multilevel"/>
    <w:tmpl w:val="0192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632F"/>
    <w:rsid w:val="00023C6A"/>
    <w:rsid w:val="004C632F"/>
    <w:rsid w:val="004F04D3"/>
    <w:rsid w:val="00824399"/>
    <w:rsid w:val="0088784E"/>
    <w:rsid w:val="009E5430"/>
    <w:rsid w:val="00A364D2"/>
    <w:rsid w:val="00DE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C6A"/>
  </w:style>
  <w:style w:type="paragraph" w:styleId="Nagwek2">
    <w:name w:val="heading 2"/>
    <w:basedOn w:val="Normalny"/>
    <w:link w:val="Nagwek2Znak"/>
    <w:uiPriority w:val="9"/>
    <w:qFormat/>
    <w:rsid w:val="004C6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C632F"/>
  </w:style>
  <w:style w:type="character" w:customStyle="1" w:styleId="Nagwek2Znak">
    <w:name w:val="Nagłówek 2 Znak"/>
    <w:basedOn w:val="Domylnaczcionkaakapitu"/>
    <w:link w:val="Nagwek2"/>
    <w:uiPriority w:val="9"/>
    <w:rsid w:val="004C632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C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64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kademiaczernia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Katarzyna_J</dc:creator>
  <cp:lastModifiedBy>Katarzyna_J</cp:lastModifiedBy>
  <cp:revision>1</cp:revision>
  <cp:lastPrinted>2021-06-17T11:44:00Z</cp:lastPrinted>
  <dcterms:created xsi:type="dcterms:W3CDTF">2021-06-17T11:04:00Z</dcterms:created>
  <dcterms:modified xsi:type="dcterms:W3CDTF">2021-06-17T12:21:00Z</dcterms:modified>
</cp:coreProperties>
</file>